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757"/>
        <w:gridCol w:w="4757"/>
      </w:tblGrid>
      <w:tr w:rsidR="007C6660" w:rsidRPr="007C6660" w14:paraId="5F6B40BC" w14:textId="77777777" w:rsidTr="003E1514">
        <w:tc>
          <w:tcPr>
            <w:tcW w:w="2782" w:type="dxa"/>
          </w:tcPr>
          <w:p w14:paraId="39A86BE3" w14:textId="77777777" w:rsidR="007C6660" w:rsidRPr="007C6660" w:rsidRDefault="007C6660" w:rsidP="007C6660">
            <w:pPr>
              <w:spacing w:after="120" w:line="288" w:lineRule="auto"/>
              <w:jc w:val="both"/>
              <w:rPr>
                <w:rFonts w:ascii="Calibri" w:eastAsia="Times New Roman" w:hAnsi="Calibri" w:cs="Arial"/>
                <w:kern w:val="0"/>
                <w:sz w:val="24"/>
                <w:szCs w:val="24"/>
                <w:lang w:val="en-US" w:eastAsia="el-GR"/>
                <w14:ligatures w14:val="none"/>
              </w:rPr>
            </w:pPr>
            <w:r w:rsidRPr="007C6660">
              <w:rPr>
                <w:rFonts w:ascii="Calibri" w:eastAsia="Times New Roman" w:hAnsi="Calibri" w:cs="Arial"/>
                <w:kern w:val="0"/>
                <w:sz w:val="24"/>
                <w:szCs w:val="24"/>
                <w:lang w:eastAsia="el-GR"/>
                <w14:ligatures w14:val="none"/>
              </w:rPr>
              <w:t xml:space="preserve">Τίτλος </w:t>
            </w:r>
            <w:proofErr w:type="spellStart"/>
            <w:r w:rsidRPr="007C6660">
              <w:rPr>
                <w:rFonts w:ascii="Calibri" w:eastAsia="Times New Roman" w:hAnsi="Calibri" w:cs="Arial"/>
                <w:kern w:val="0"/>
                <w:sz w:val="24"/>
                <w:szCs w:val="24"/>
                <w:lang w:eastAsia="el-GR"/>
                <w14:ligatures w14:val="none"/>
              </w:rPr>
              <w:t>Υπο</w:t>
            </w:r>
            <w:proofErr w:type="spellEnd"/>
            <w:r w:rsidRPr="007C6660">
              <w:rPr>
                <w:rFonts w:ascii="Calibri" w:eastAsia="Times New Roman" w:hAnsi="Calibri" w:cs="Arial"/>
                <w:kern w:val="0"/>
                <w:sz w:val="24"/>
                <w:szCs w:val="24"/>
                <w:lang w:eastAsia="el-GR"/>
                <w14:ligatures w14:val="none"/>
              </w:rPr>
              <w:t>-παρέμβασης</w:t>
            </w:r>
          </w:p>
        </w:tc>
        <w:tc>
          <w:tcPr>
            <w:tcW w:w="5514" w:type="dxa"/>
            <w:gridSpan w:val="2"/>
          </w:tcPr>
          <w:p w14:paraId="0D3FB0B8" w14:textId="77777777" w:rsidR="007C6660" w:rsidRPr="007C6660" w:rsidRDefault="007C6660" w:rsidP="007C6660">
            <w:pPr>
              <w:spacing w:after="120" w:line="288" w:lineRule="auto"/>
              <w:jc w:val="both"/>
              <w:rPr>
                <w:rFonts w:ascii="Calibri" w:eastAsia="Times New Roman" w:hAnsi="Calibri" w:cs="Arial"/>
                <w:b/>
                <w:bCs/>
                <w:kern w:val="0"/>
                <w:sz w:val="24"/>
                <w:szCs w:val="24"/>
                <w:lang w:eastAsia="el-GR"/>
                <w14:ligatures w14:val="none"/>
              </w:rPr>
            </w:pPr>
            <w:r w:rsidRPr="007C6660">
              <w:rPr>
                <w:rFonts w:ascii="Calibri" w:eastAsia="Times New Roman" w:hAnsi="Calibri" w:cs="Arial"/>
                <w:b/>
                <w:bCs/>
                <w:kern w:val="0"/>
                <w:sz w:val="24"/>
                <w:szCs w:val="24"/>
                <w:lang w:eastAsia="el-GR"/>
                <w14:ligatures w14:val="none"/>
              </w:rPr>
              <w:t>Έργα αναβάθμισης του φυσικού περιβάλλοντος με σκοπό την ανάδειξη αυτών</w:t>
            </w:r>
          </w:p>
        </w:tc>
      </w:tr>
      <w:tr w:rsidR="007C6660" w:rsidRPr="007C6660" w14:paraId="5DBAE762" w14:textId="77777777" w:rsidTr="003E1514">
        <w:tc>
          <w:tcPr>
            <w:tcW w:w="2782" w:type="dxa"/>
          </w:tcPr>
          <w:p w14:paraId="309F477C" w14:textId="77777777" w:rsidR="007C6660" w:rsidRPr="007C6660" w:rsidRDefault="007C6660" w:rsidP="007C6660">
            <w:pPr>
              <w:spacing w:after="120" w:line="288" w:lineRule="auto"/>
              <w:jc w:val="both"/>
              <w:rPr>
                <w:rFonts w:ascii="Calibri" w:eastAsia="Times New Roman" w:hAnsi="Calibri" w:cs="Arial"/>
                <w:kern w:val="0"/>
                <w:sz w:val="24"/>
                <w:szCs w:val="24"/>
                <w:lang w:eastAsia="el-GR"/>
                <w14:ligatures w14:val="none"/>
              </w:rPr>
            </w:pPr>
            <w:r w:rsidRPr="007C6660">
              <w:rPr>
                <w:rFonts w:ascii="Calibri" w:eastAsia="Times New Roman" w:hAnsi="Calibri" w:cs="Arial"/>
                <w:kern w:val="0"/>
                <w:sz w:val="24"/>
                <w:szCs w:val="24"/>
                <w:lang w:eastAsia="el-GR"/>
                <w14:ligatures w14:val="none"/>
              </w:rPr>
              <w:t xml:space="preserve">Κωδικός </w:t>
            </w:r>
            <w:proofErr w:type="spellStart"/>
            <w:r w:rsidRPr="007C6660">
              <w:rPr>
                <w:rFonts w:ascii="Calibri" w:eastAsia="Times New Roman" w:hAnsi="Calibri" w:cs="Arial"/>
                <w:kern w:val="0"/>
                <w:sz w:val="24"/>
                <w:szCs w:val="24"/>
                <w:lang w:eastAsia="el-GR"/>
                <w14:ligatures w14:val="none"/>
              </w:rPr>
              <w:t>Υπο</w:t>
            </w:r>
            <w:proofErr w:type="spellEnd"/>
            <w:r w:rsidRPr="007C6660">
              <w:rPr>
                <w:rFonts w:ascii="Calibri" w:eastAsia="Times New Roman" w:hAnsi="Calibri" w:cs="Arial"/>
                <w:kern w:val="0"/>
                <w:sz w:val="24"/>
                <w:szCs w:val="24"/>
                <w:lang w:eastAsia="el-GR"/>
                <w14:ligatures w14:val="none"/>
              </w:rPr>
              <w:t>-παρέμβασης</w:t>
            </w:r>
          </w:p>
        </w:tc>
        <w:tc>
          <w:tcPr>
            <w:tcW w:w="5514" w:type="dxa"/>
            <w:gridSpan w:val="2"/>
          </w:tcPr>
          <w:p w14:paraId="69863C0E" w14:textId="77777777" w:rsidR="007C6660" w:rsidRPr="007C6660" w:rsidRDefault="007C6660" w:rsidP="007C6660">
            <w:pPr>
              <w:spacing w:after="120" w:line="288" w:lineRule="auto"/>
              <w:jc w:val="both"/>
              <w:rPr>
                <w:rFonts w:ascii="Calibri" w:eastAsia="Times New Roman" w:hAnsi="Calibri" w:cs="Arial"/>
                <w:b/>
                <w:bCs/>
                <w:kern w:val="0"/>
                <w:sz w:val="24"/>
                <w:szCs w:val="24"/>
                <w:lang w:eastAsia="el-GR"/>
                <w14:ligatures w14:val="none"/>
              </w:rPr>
            </w:pPr>
            <w:r w:rsidRPr="007C6660">
              <w:rPr>
                <w:rFonts w:ascii="Calibri" w:eastAsia="Times New Roman" w:hAnsi="Calibri" w:cs="Arial"/>
                <w:b/>
                <w:bCs/>
                <w:kern w:val="0"/>
                <w:sz w:val="24"/>
                <w:szCs w:val="24"/>
                <w:lang w:eastAsia="el-GR"/>
                <w14:ligatures w14:val="none"/>
              </w:rPr>
              <w:t>Π3-77-4.1-6.1</w:t>
            </w:r>
          </w:p>
        </w:tc>
      </w:tr>
      <w:tr w:rsidR="007C6660" w:rsidRPr="007C6660" w14:paraId="7E4C4BB8" w14:textId="77777777" w:rsidTr="003E1514">
        <w:tc>
          <w:tcPr>
            <w:tcW w:w="2782" w:type="dxa"/>
          </w:tcPr>
          <w:p w14:paraId="664B95EE" w14:textId="77777777" w:rsidR="007C6660" w:rsidRPr="007C6660" w:rsidRDefault="007C6660" w:rsidP="007C6660">
            <w:pPr>
              <w:spacing w:after="120" w:line="288" w:lineRule="auto"/>
              <w:jc w:val="both"/>
              <w:rPr>
                <w:rFonts w:ascii="Calibri" w:eastAsia="Times New Roman" w:hAnsi="Calibri" w:cs="Arial"/>
                <w:kern w:val="0"/>
                <w:sz w:val="24"/>
                <w:szCs w:val="24"/>
                <w:lang w:eastAsia="el-GR"/>
                <w14:ligatures w14:val="none"/>
              </w:rPr>
            </w:pPr>
            <w:r w:rsidRPr="007C6660">
              <w:rPr>
                <w:rFonts w:ascii="Calibri" w:eastAsia="Times New Roman" w:hAnsi="Calibri" w:cs="Arial"/>
                <w:kern w:val="0"/>
                <w:sz w:val="24"/>
                <w:szCs w:val="24"/>
                <w:lang w:eastAsia="el-GR"/>
                <w14:ligatures w14:val="none"/>
              </w:rPr>
              <w:t>Θεματικός Στόχος</w:t>
            </w:r>
          </w:p>
        </w:tc>
        <w:tc>
          <w:tcPr>
            <w:tcW w:w="5514" w:type="dxa"/>
            <w:gridSpan w:val="2"/>
          </w:tcPr>
          <w:p w14:paraId="7CC3CAE9" w14:textId="77777777" w:rsidR="007C6660" w:rsidRPr="007C6660" w:rsidRDefault="007C6660" w:rsidP="007C6660">
            <w:pPr>
              <w:spacing w:after="120" w:line="288" w:lineRule="auto"/>
              <w:jc w:val="both"/>
              <w:rPr>
                <w:rFonts w:ascii="Calibri" w:eastAsia="Times New Roman" w:hAnsi="Calibri" w:cs="Arial"/>
                <w:b/>
                <w:bCs/>
                <w:kern w:val="0"/>
                <w:sz w:val="24"/>
                <w:szCs w:val="24"/>
                <w:lang w:eastAsia="el-GR"/>
                <w14:ligatures w14:val="none"/>
              </w:rPr>
            </w:pPr>
            <w:r w:rsidRPr="007C6660">
              <w:rPr>
                <w:rFonts w:ascii="Calibri" w:eastAsia="Times New Roman" w:hAnsi="Calibri" w:cs="Arial"/>
                <w:b/>
                <w:bCs/>
                <w:kern w:val="0"/>
                <w:sz w:val="24"/>
                <w:szCs w:val="24"/>
                <w:lang w:eastAsia="el-GR"/>
                <w14:ligatures w14:val="none"/>
              </w:rPr>
              <w:t>Προστασία και ανάδειξη φυσικού περιβάλλοντος</w:t>
            </w:r>
          </w:p>
        </w:tc>
      </w:tr>
      <w:tr w:rsidR="007C6660" w:rsidRPr="007C6660" w14:paraId="713FE3F7" w14:textId="77777777" w:rsidTr="003E1514">
        <w:tc>
          <w:tcPr>
            <w:tcW w:w="8296" w:type="dxa"/>
            <w:gridSpan w:val="3"/>
          </w:tcPr>
          <w:p w14:paraId="5001D471" w14:textId="77777777" w:rsidR="007C6660" w:rsidRPr="007C6660" w:rsidRDefault="007C6660" w:rsidP="007C6660">
            <w:pPr>
              <w:spacing w:after="120" w:line="288" w:lineRule="auto"/>
              <w:jc w:val="center"/>
              <w:rPr>
                <w:rFonts w:ascii="Calibri" w:eastAsia="Times New Roman" w:hAnsi="Calibri" w:cs="Arial"/>
                <w:kern w:val="0"/>
                <w:sz w:val="24"/>
                <w:szCs w:val="24"/>
                <w:lang w:eastAsia="el-GR"/>
                <w14:ligatures w14:val="none"/>
              </w:rPr>
            </w:pPr>
            <w:r w:rsidRPr="007C6660">
              <w:rPr>
                <w:rFonts w:ascii="Calibri" w:eastAsia="Times New Roman" w:hAnsi="Calibri" w:cs="Arial"/>
                <w:kern w:val="0"/>
                <w:sz w:val="24"/>
                <w:szCs w:val="24"/>
                <w:lang w:eastAsia="el-GR"/>
                <w14:ligatures w14:val="none"/>
              </w:rPr>
              <w:t xml:space="preserve">Αναλυτική Περιγραφή </w:t>
            </w:r>
            <w:proofErr w:type="spellStart"/>
            <w:r w:rsidRPr="007C6660">
              <w:rPr>
                <w:rFonts w:ascii="Calibri" w:eastAsia="Times New Roman" w:hAnsi="Calibri" w:cs="Arial"/>
                <w:kern w:val="0"/>
                <w:sz w:val="24"/>
                <w:szCs w:val="24"/>
                <w:lang w:eastAsia="el-GR"/>
                <w14:ligatures w14:val="none"/>
              </w:rPr>
              <w:t>Υπο</w:t>
            </w:r>
            <w:proofErr w:type="spellEnd"/>
            <w:r w:rsidRPr="007C6660">
              <w:rPr>
                <w:rFonts w:ascii="Calibri" w:eastAsia="Times New Roman" w:hAnsi="Calibri" w:cs="Arial"/>
                <w:kern w:val="0"/>
                <w:sz w:val="24"/>
                <w:szCs w:val="24"/>
                <w:lang w:eastAsia="el-GR"/>
                <w14:ligatures w14:val="none"/>
              </w:rPr>
              <w:t>-παρέμβασης</w:t>
            </w:r>
          </w:p>
        </w:tc>
      </w:tr>
      <w:tr w:rsidR="007C6660" w:rsidRPr="007C6660" w14:paraId="2591E4BF" w14:textId="77777777" w:rsidTr="003E1514">
        <w:tc>
          <w:tcPr>
            <w:tcW w:w="8296" w:type="dxa"/>
            <w:gridSpan w:val="3"/>
          </w:tcPr>
          <w:p w14:paraId="48772DCB" w14:textId="7C1EE6ED" w:rsidR="00AC5646" w:rsidRPr="00AC5646" w:rsidRDefault="00AC5646" w:rsidP="00AC5646">
            <w:pPr>
              <w:spacing w:after="120" w:line="288" w:lineRule="auto"/>
              <w:jc w:val="both"/>
              <w:rPr>
                <w:rFonts w:ascii="Calibri" w:eastAsia="Times New Roman" w:hAnsi="Calibri" w:cs="Arial"/>
                <w:kern w:val="0"/>
                <w:sz w:val="24"/>
                <w:szCs w:val="24"/>
                <w:lang w:eastAsia="el-GR"/>
                <w14:ligatures w14:val="none"/>
              </w:rPr>
            </w:pPr>
            <w:r w:rsidRPr="00AC5646">
              <w:rPr>
                <w:rFonts w:ascii="Calibri" w:eastAsia="Times New Roman" w:hAnsi="Calibri" w:cs="Arial"/>
                <w:kern w:val="0"/>
                <w:sz w:val="24"/>
                <w:szCs w:val="24"/>
                <w:lang w:eastAsia="el-GR"/>
                <w14:ligatures w14:val="none"/>
              </w:rPr>
              <w:t xml:space="preserve">Η </w:t>
            </w:r>
            <w:proofErr w:type="spellStart"/>
            <w:r w:rsidRPr="00AC5646">
              <w:rPr>
                <w:rFonts w:ascii="Calibri" w:eastAsia="Times New Roman" w:hAnsi="Calibri" w:cs="Arial"/>
                <w:kern w:val="0"/>
                <w:sz w:val="24"/>
                <w:szCs w:val="24"/>
                <w:lang w:eastAsia="el-GR"/>
                <w14:ligatures w14:val="none"/>
              </w:rPr>
              <w:t>υπο</w:t>
            </w:r>
            <w:proofErr w:type="spellEnd"/>
            <w:r w:rsidRPr="00AC5646">
              <w:rPr>
                <w:rFonts w:ascii="Calibri" w:eastAsia="Times New Roman" w:hAnsi="Calibri" w:cs="Arial"/>
                <w:kern w:val="0"/>
                <w:sz w:val="24"/>
                <w:szCs w:val="24"/>
                <w:lang w:eastAsia="el-GR"/>
                <w14:ligatures w14:val="none"/>
              </w:rPr>
              <w:t xml:space="preserve">-παρέμβαση αφορά την ενίσχυση πράξεων δημιουργίας υποδομών (π.χ. παρατηρητήρια πουλιών, θέσεις θέας) για την ανάδειξη της </w:t>
            </w:r>
            <w:proofErr w:type="spellStart"/>
            <w:r w:rsidRPr="00AC5646">
              <w:rPr>
                <w:rFonts w:ascii="Calibri" w:eastAsia="Times New Roman" w:hAnsi="Calibri" w:cs="Arial"/>
                <w:kern w:val="0"/>
                <w:sz w:val="24"/>
                <w:szCs w:val="24"/>
                <w:lang w:eastAsia="el-GR"/>
                <w14:ligatures w14:val="none"/>
              </w:rPr>
              <w:t>οικοτουριστικής</w:t>
            </w:r>
            <w:proofErr w:type="spellEnd"/>
            <w:r w:rsidRPr="00AC5646">
              <w:rPr>
                <w:rFonts w:ascii="Calibri" w:eastAsia="Times New Roman" w:hAnsi="Calibri" w:cs="Arial"/>
                <w:kern w:val="0"/>
                <w:sz w:val="24"/>
                <w:szCs w:val="24"/>
                <w:lang w:eastAsia="el-GR"/>
                <w14:ligatures w14:val="none"/>
              </w:rPr>
              <w:t xml:space="preserve"> και περιβαλλοντικής αξίας του Εθνικού Πάρκου Λιμνοθαλασσών Μεσολογγίου – Αιτωλικού, κάτω ρου και εκβολών ποταμών Αχελώου και Ευήνου και νήσων Εχινάδων, κατά το μέρος</w:t>
            </w:r>
            <w:r>
              <w:rPr>
                <w:rFonts w:ascii="Calibri" w:eastAsia="Times New Roman" w:hAnsi="Calibri" w:cs="Arial"/>
                <w:kern w:val="0"/>
                <w:sz w:val="24"/>
                <w:szCs w:val="24"/>
                <w:lang w:eastAsia="el-GR"/>
                <w14:ligatures w14:val="none"/>
              </w:rPr>
              <w:t xml:space="preserve"> </w:t>
            </w:r>
            <w:r w:rsidRPr="00AC5646">
              <w:rPr>
                <w:rFonts w:ascii="Calibri" w:eastAsia="Times New Roman" w:hAnsi="Calibri" w:cs="Arial"/>
                <w:kern w:val="0"/>
                <w:sz w:val="24"/>
                <w:szCs w:val="24"/>
                <w:lang w:eastAsia="el-GR"/>
                <w14:ligatures w14:val="none"/>
              </w:rPr>
              <w:t xml:space="preserve">του που αποτελεί περιοχή παρέμβασης του τοπικού προγράμματος, καθώς και </w:t>
            </w:r>
            <w:proofErr w:type="spellStart"/>
            <w:r w:rsidRPr="00AC5646">
              <w:rPr>
                <w:rFonts w:ascii="Calibri" w:eastAsia="Times New Roman" w:hAnsi="Calibri" w:cs="Arial"/>
                <w:kern w:val="0"/>
                <w:sz w:val="24"/>
                <w:szCs w:val="24"/>
                <w:lang w:eastAsia="el-GR"/>
                <w14:ligatures w14:val="none"/>
              </w:rPr>
              <w:t>οικοτουριστικών</w:t>
            </w:r>
            <w:proofErr w:type="spellEnd"/>
            <w:r w:rsidRPr="00AC5646">
              <w:rPr>
                <w:rFonts w:ascii="Calibri" w:eastAsia="Times New Roman" w:hAnsi="Calibri" w:cs="Arial"/>
                <w:kern w:val="0"/>
                <w:sz w:val="24"/>
                <w:szCs w:val="24"/>
                <w:lang w:eastAsia="el-GR"/>
                <w14:ligatures w14:val="none"/>
              </w:rPr>
              <w:t xml:space="preserve"> διαδρομών ιστορικού ενδιαφέροντος.</w:t>
            </w:r>
          </w:p>
          <w:p w14:paraId="418F705B" w14:textId="0E457723" w:rsidR="00AC5646" w:rsidRPr="00AC5646" w:rsidRDefault="00AC5646" w:rsidP="00AC5646">
            <w:pPr>
              <w:spacing w:after="120" w:line="288" w:lineRule="auto"/>
              <w:jc w:val="both"/>
              <w:rPr>
                <w:rFonts w:ascii="Calibri" w:eastAsia="Times New Roman" w:hAnsi="Calibri" w:cs="Arial"/>
                <w:kern w:val="0"/>
                <w:sz w:val="24"/>
                <w:szCs w:val="24"/>
                <w:lang w:eastAsia="el-GR"/>
                <w14:ligatures w14:val="none"/>
              </w:rPr>
            </w:pPr>
            <w:r w:rsidRPr="00AC5646">
              <w:rPr>
                <w:rFonts w:ascii="Calibri" w:eastAsia="Times New Roman" w:hAnsi="Calibri" w:cs="Arial"/>
                <w:kern w:val="0"/>
                <w:sz w:val="24"/>
                <w:szCs w:val="24"/>
                <w:lang w:eastAsia="el-GR"/>
                <w14:ligatures w14:val="none"/>
              </w:rPr>
              <w:t xml:space="preserve">Το Εθνικό Πάρκο αποτελεί προστατευόμενη περιοχή NATURA και η δημιουργία υποδομών για την ανάδειξη </w:t>
            </w:r>
            <w:r>
              <w:rPr>
                <w:rFonts w:ascii="Calibri" w:eastAsia="Times New Roman" w:hAnsi="Calibri" w:cs="Arial"/>
                <w:kern w:val="0"/>
                <w:sz w:val="24"/>
                <w:szCs w:val="24"/>
                <w:lang w:eastAsia="el-GR"/>
                <w14:ligatures w14:val="none"/>
              </w:rPr>
              <w:t xml:space="preserve">της </w:t>
            </w:r>
            <w:proofErr w:type="spellStart"/>
            <w:r w:rsidRPr="00AC5646">
              <w:rPr>
                <w:rFonts w:ascii="Calibri" w:eastAsia="Times New Roman" w:hAnsi="Calibri" w:cs="Arial"/>
                <w:kern w:val="0"/>
                <w:sz w:val="24"/>
                <w:szCs w:val="24"/>
                <w:lang w:eastAsia="el-GR"/>
                <w14:ligatures w14:val="none"/>
              </w:rPr>
              <w:t>οικοτουριστικής</w:t>
            </w:r>
            <w:proofErr w:type="spellEnd"/>
            <w:r w:rsidRPr="00AC5646">
              <w:rPr>
                <w:rFonts w:ascii="Calibri" w:eastAsia="Times New Roman" w:hAnsi="Calibri" w:cs="Arial"/>
                <w:kern w:val="0"/>
                <w:sz w:val="24"/>
                <w:szCs w:val="24"/>
                <w:lang w:eastAsia="el-GR"/>
                <w14:ligatures w14:val="none"/>
              </w:rPr>
              <w:t xml:space="preserve"> του αξίας συμβάλλει στην τοπική στρατηγική, τόσο ως προς την βελτίωση της ποιότητας ζωής του τοπικού πληθυσμού όσο και ως προς την υποβοήθηση της τοπικής οικονομίας, βελτιώνοντας την ελκυστικότητα της περιοχής.</w:t>
            </w:r>
          </w:p>
          <w:p w14:paraId="36D632BE" w14:textId="77777777" w:rsidR="00AC5646" w:rsidRPr="00AC5646" w:rsidRDefault="00AC5646" w:rsidP="00AC5646">
            <w:pPr>
              <w:spacing w:after="120" w:line="288" w:lineRule="auto"/>
              <w:jc w:val="both"/>
              <w:rPr>
                <w:rFonts w:ascii="Calibri" w:eastAsia="Times New Roman" w:hAnsi="Calibri" w:cs="Arial"/>
                <w:kern w:val="0"/>
                <w:sz w:val="24"/>
                <w:szCs w:val="24"/>
                <w:lang w:eastAsia="el-GR"/>
                <w14:ligatures w14:val="none"/>
              </w:rPr>
            </w:pPr>
            <w:r w:rsidRPr="00AC5646">
              <w:rPr>
                <w:rFonts w:ascii="Calibri" w:eastAsia="Times New Roman" w:hAnsi="Calibri" w:cs="Arial"/>
                <w:kern w:val="0"/>
                <w:sz w:val="24"/>
                <w:szCs w:val="24"/>
                <w:lang w:eastAsia="el-GR"/>
                <w14:ligatures w14:val="none"/>
              </w:rPr>
              <w:t xml:space="preserve">Η </w:t>
            </w:r>
            <w:proofErr w:type="spellStart"/>
            <w:r w:rsidRPr="00AC5646">
              <w:rPr>
                <w:rFonts w:ascii="Calibri" w:eastAsia="Times New Roman" w:hAnsi="Calibri" w:cs="Arial"/>
                <w:kern w:val="0"/>
                <w:sz w:val="24"/>
                <w:szCs w:val="24"/>
                <w:lang w:eastAsia="el-GR"/>
                <w14:ligatures w14:val="none"/>
              </w:rPr>
              <w:t>υπο</w:t>
            </w:r>
            <w:proofErr w:type="spellEnd"/>
            <w:r w:rsidRPr="00AC5646">
              <w:rPr>
                <w:rFonts w:ascii="Calibri" w:eastAsia="Times New Roman" w:hAnsi="Calibri" w:cs="Arial"/>
                <w:kern w:val="0"/>
                <w:sz w:val="24"/>
                <w:szCs w:val="24"/>
                <w:lang w:eastAsia="el-GR"/>
                <w14:ligatures w14:val="none"/>
              </w:rPr>
              <w:t>-παρέμβαση υπάγεται στον Στρατηγικό Αναπτυξιακό Στόχο 2 (Σ.Α.Σ.2) «Βελτίωση της ποιότητας ζωής του τοπικού πληθυσμού, με παράλληλη αναπτυξιακή αξιοποίηση των πολιτιστικών και περιβαλλοντικών πόρων, καθώς και υψηλή συσχέτιση υποβοήθησης της τοπικής οικονομίας», στην ενότητα «Πολιτισμός - Περιβάλλον» και ικανοποιεί τον παρακάτω Ειδικό Στόχο (Ε.Σ.) της Τοπικής Στρατηγικής:</w:t>
            </w:r>
          </w:p>
          <w:p w14:paraId="52657B23" w14:textId="17D7CEC5" w:rsidR="00AC5646" w:rsidRPr="00332FA5" w:rsidRDefault="00AC5646" w:rsidP="00332FA5">
            <w:pPr>
              <w:pStyle w:val="a6"/>
              <w:numPr>
                <w:ilvl w:val="0"/>
                <w:numId w:val="5"/>
              </w:numPr>
              <w:spacing w:after="120" w:line="288" w:lineRule="auto"/>
              <w:jc w:val="both"/>
              <w:rPr>
                <w:rFonts w:ascii="Calibri" w:eastAsia="Times New Roman" w:hAnsi="Calibri" w:cs="Arial"/>
                <w:kern w:val="0"/>
                <w:sz w:val="24"/>
                <w:szCs w:val="24"/>
                <w:lang w:eastAsia="el-GR"/>
                <w14:ligatures w14:val="none"/>
              </w:rPr>
            </w:pPr>
            <w:r w:rsidRPr="00332FA5">
              <w:rPr>
                <w:rFonts w:ascii="Calibri" w:eastAsia="Times New Roman" w:hAnsi="Calibri" w:cs="Arial"/>
                <w:kern w:val="0"/>
                <w:sz w:val="24"/>
                <w:szCs w:val="24"/>
                <w:lang w:eastAsia="el-GR"/>
                <w14:ligatures w14:val="none"/>
              </w:rPr>
              <w:t>Ε.Σ.7: Ανάδειξη και αξιοποίηση πολιτιστικών και περιβαλλοντικών πόρων και εκδηλώσεων.</w:t>
            </w:r>
          </w:p>
          <w:p w14:paraId="1A31DEEF" w14:textId="77777777" w:rsidR="00AC5646" w:rsidRPr="00AC5646" w:rsidRDefault="00AC5646" w:rsidP="00AC5646">
            <w:pPr>
              <w:spacing w:after="120" w:line="288" w:lineRule="auto"/>
              <w:jc w:val="both"/>
              <w:rPr>
                <w:rFonts w:ascii="Calibri" w:eastAsia="Times New Roman" w:hAnsi="Calibri" w:cs="Arial"/>
                <w:kern w:val="0"/>
                <w:sz w:val="24"/>
                <w:szCs w:val="24"/>
                <w:lang w:eastAsia="el-GR"/>
                <w14:ligatures w14:val="none"/>
              </w:rPr>
            </w:pPr>
            <w:r w:rsidRPr="00AC5646">
              <w:rPr>
                <w:rFonts w:ascii="Calibri" w:eastAsia="Times New Roman" w:hAnsi="Calibri" w:cs="Arial"/>
                <w:kern w:val="0"/>
                <w:sz w:val="24"/>
                <w:szCs w:val="24"/>
                <w:lang w:eastAsia="el-GR"/>
                <w14:ligatures w14:val="none"/>
              </w:rPr>
              <w:t xml:space="preserve">Για την ικανοποίηση των Ειδικών Στόχων τίθενται υποχρεωτικοί ειδικοί όροι εφαρμογής της </w:t>
            </w:r>
            <w:proofErr w:type="spellStart"/>
            <w:r w:rsidRPr="00AC5646">
              <w:rPr>
                <w:rFonts w:ascii="Calibri" w:eastAsia="Times New Roman" w:hAnsi="Calibri" w:cs="Arial"/>
                <w:kern w:val="0"/>
                <w:sz w:val="24"/>
                <w:szCs w:val="24"/>
                <w:lang w:eastAsia="el-GR"/>
                <w14:ligatures w14:val="none"/>
              </w:rPr>
              <w:t>υπο</w:t>
            </w:r>
            <w:proofErr w:type="spellEnd"/>
            <w:r w:rsidRPr="00AC5646">
              <w:rPr>
                <w:rFonts w:ascii="Calibri" w:eastAsia="Times New Roman" w:hAnsi="Calibri" w:cs="Arial"/>
                <w:kern w:val="0"/>
                <w:sz w:val="24"/>
                <w:szCs w:val="24"/>
                <w:lang w:eastAsia="el-GR"/>
                <w14:ligatures w14:val="none"/>
              </w:rPr>
              <w:t xml:space="preserve">-παρέμβασης, οι οποίοι αναλύονται στο πεδίο «Ειδικοί όροι εφαρμογής </w:t>
            </w:r>
            <w:proofErr w:type="spellStart"/>
            <w:r w:rsidRPr="00AC5646">
              <w:rPr>
                <w:rFonts w:ascii="Calibri" w:eastAsia="Times New Roman" w:hAnsi="Calibri" w:cs="Arial"/>
                <w:kern w:val="0"/>
                <w:sz w:val="24"/>
                <w:szCs w:val="24"/>
                <w:lang w:eastAsia="el-GR"/>
                <w14:ligatures w14:val="none"/>
              </w:rPr>
              <w:t>Υπο</w:t>
            </w:r>
            <w:proofErr w:type="spellEnd"/>
            <w:r w:rsidRPr="00AC5646">
              <w:rPr>
                <w:rFonts w:ascii="Calibri" w:eastAsia="Times New Roman" w:hAnsi="Calibri" w:cs="Arial"/>
                <w:kern w:val="0"/>
                <w:sz w:val="24"/>
                <w:szCs w:val="24"/>
                <w:lang w:eastAsia="el-GR"/>
                <w14:ligatures w14:val="none"/>
              </w:rPr>
              <w:t>-παρέμβασης» του παρόντος τεχνικού δελτίου.</w:t>
            </w:r>
          </w:p>
          <w:p w14:paraId="06423BE9" w14:textId="77777777" w:rsidR="00AC5646" w:rsidRPr="00AC5646" w:rsidRDefault="00AC5646" w:rsidP="00AC5646">
            <w:pPr>
              <w:spacing w:after="120" w:line="288" w:lineRule="auto"/>
              <w:jc w:val="both"/>
              <w:rPr>
                <w:rFonts w:ascii="Calibri" w:eastAsia="Times New Roman" w:hAnsi="Calibri" w:cs="Arial"/>
                <w:kern w:val="0"/>
                <w:sz w:val="24"/>
                <w:szCs w:val="24"/>
                <w:lang w:eastAsia="el-GR"/>
                <w14:ligatures w14:val="none"/>
              </w:rPr>
            </w:pPr>
            <w:r w:rsidRPr="00AC5646">
              <w:rPr>
                <w:rFonts w:ascii="Calibri" w:eastAsia="Times New Roman" w:hAnsi="Calibri" w:cs="Arial"/>
                <w:kern w:val="0"/>
                <w:sz w:val="24"/>
                <w:szCs w:val="24"/>
                <w:lang w:eastAsia="el-GR"/>
                <w14:ligatures w14:val="none"/>
              </w:rPr>
              <w:t>Η υπό-παρέμβαση υπόκειται στο ακόλουθο θεσμικό/κανονιστικό πλαίσιο:</w:t>
            </w:r>
          </w:p>
          <w:p w14:paraId="73848ED5" w14:textId="77777777" w:rsidR="00332FA5" w:rsidRDefault="00AC5646" w:rsidP="00AC5646">
            <w:pPr>
              <w:pStyle w:val="a6"/>
              <w:numPr>
                <w:ilvl w:val="0"/>
                <w:numId w:val="5"/>
              </w:numPr>
              <w:spacing w:after="120" w:line="288" w:lineRule="auto"/>
              <w:jc w:val="both"/>
              <w:rPr>
                <w:rFonts w:ascii="Calibri" w:eastAsia="Times New Roman" w:hAnsi="Calibri" w:cs="Arial"/>
                <w:kern w:val="0"/>
                <w:sz w:val="24"/>
                <w:szCs w:val="24"/>
                <w:lang w:eastAsia="el-GR"/>
                <w14:ligatures w14:val="none"/>
              </w:rPr>
            </w:pPr>
            <w:r w:rsidRPr="00332FA5">
              <w:rPr>
                <w:rFonts w:ascii="Calibri" w:eastAsia="Times New Roman" w:hAnsi="Calibri" w:cs="Arial"/>
                <w:kern w:val="0"/>
                <w:sz w:val="24"/>
                <w:szCs w:val="24"/>
                <w:lang w:eastAsia="el-GR"/>
                <w14:ligatures w14:val="none"/>
              </w:rPr>
              <w:t>Κανονιστική Βάση: ΚΑΝ (ΕΕ) 2021/2115, αρ.73</w:t>
            </w:r>
          </w:p>
          <w:p w14:paraId="6418D0A3" w14:textId="2F232D10" w:rsidR="00AC5646" w:rsidRPr="00332FA5" w:rsidRDefault="00AC5646" w:rsidP="00AC5646">
            <w:pPr>
              <w:pStyle w:val="a6"/>
              <w:numPr>
                <w:ilvl w:val="0"/>
                <w:numId w:val="5"/>
              </w:numPr>
              <w:spacing w:after="120" w:line="288" w:lineRule="auto"/>
              <w:jc w:val="both"/>
              <w:rPr>
                <w:rFonts w:ascii="Calibri" w:eastAsia="Times New Roman" w:hAnsi="Calibri" w:cs="Arial"/>
                <w:kern w:val="0"/>
                <w:sz w:val="24"/>
                <w:szCs w:val="24"/>
                <w:lang w:eastAsia="el-GR"/>
                <w14:ligatures w14:val="none"/>
              </w:rPr>
            </w:pPr>
            <w:r w:rsidRPr="00332FA5">
              <w:rPr>
                <w:rFonts w:ascii="Calibri" w:eastAsia="Times New Roman" w:hAnsi="Calibri" w:cs="Arial"/>
                <w:kern w:val="0"/>
                <w:sz w:val="24"/>
                <w:szCs w:val="24"/>
                <w:lang w:eastAsia="el-GR"/>
                <w14:ligatures w14:val="none"/>
              </w:rPr>
              <w:t xml:space="preserve">Καθεστώς Ενίσχυσης: ΚΑΝ (ΕΕ) 2021/2115, </w:t>
            </w:r>
            <w:proofErr w:type="spellStart"/>
            <w:r w:rsidRPr="00332FA5">
              <w:rPr>
                <w:rFonts w:ascii="Calibri" w:eastAsia="Times New Roman" w:hAnsi="Calibri" w:cs="Arial"/>
                <w:kern w:val="0"/>
                <w:sz w:val="24"/>
                <w:szCs w:val="24"/>
                <w:lang w:eastAsia="el-GR"/>
                <w14:ligatures w14:val="none"/>
              </w:rPr>
              <w:t>αρ</w:t>
            </w:r>
            <w:proofErr w:type="spellEnd"/>
            <w:r w:rsidRPr="00332FA5">
              <w:rPr>
                <w:rFonts w:ascii="Calibri" w:eastAsia="Times New Roman" w:hAnsi="Calibri" w:cs="Arial"/>
                <w:kern w:val="0"/>
                <w:sz w:val="24"/>
                <w:szCs w:val="24"/>
                <w:lang w:eastAsia="el-GR"/>
                <w14:ligatures w14:val="none"/>
              </w:rPr>
              <w:t>. 73 (4γi)</w:t>
            </w:r>
          </w:p>
          <w:p w14:paraId="59EAF3A5" w14:textId="2708D6C2" w:rsidR="007C6660" w:rsidRPr="007C6660" w:rsidRDefault="00AC5646" w:rsidP="00AC5646">
            <w:pPr>
              <w:spacing w:after="120" w:line="288" w:lineRule="auto"/>
              <w:jc w:val="both"/>
              <w:rPr>
                <w:rFonts w:ascii="Calibri" w:eastAsia="Times New Roman" w:hAnsi="Calibri" w:cs="Arial"/>
                <w:kern w:val="0"/>
                <w:sz w:val="24"/>
                <w:szCs w:val="24"/>
                <w:lang w:eastAsia="el-GR"/>
                <w14:ligatures w14:val="none"/>
              </w:rPr>
            </w:pPr>
            <w:r w:rsidRPr="00AC5646">
              <w:rPr>
                <w:rFonts w:ascii="Calibri" w:eastAsia="Times New Roman" w:hAnsi="Calibri" w:cs="Arial"/>
                <w:kern w:val="0"/>
                <w:sz w:val="24"/>
                <w:szCs w:val="24"/>
                <w:lang w:eastAsia="el-GR"/>
                <w14:ligatures w14:val="none"/>
              </w:rPr>
              <w:t>Το ποσοστό ενίσχυσης ανέρχεται σε 100%, ενώ ο μέγιστος συνολικός προϋπολογισμός ανά πράξη δύναται να ανέλθει έως 400.000€.</w:t>
            </w:r>
          </w:p>
        </w:tc>
      </w:tr>
      <w:tr w:rsidR="007C6660" w:rsidRPr="007C6660" w14:paraId="71ABFF5C" w14:textId="77777777" w:rsidTr="003E1514">
        <w:tc>
          <w:tcPr>
            <w:tcW w:w="8296" w:type="dxa"/>
            <w:gridSpan w:val="3"/>
          </w:tcPr>
          <w:p w14:paraId="69014B20" w14:textId="77777777" w:rsidR="007C6660" w:rsidRPr="007C6660" w:rsidRDefault="007C6660" w:rsidP="007C6660">
            <w:pPr>
              <w:spacing w:after="120" w:line="288" w:lineRule="auto"/>
              <w:jc w:val="center"/>
              <w:rPr>
                <w:rFonts w:ascii="Calibri" w:eastAsia="Times New Roman" w:hAnsi="Calibri" w:cs="Arial"/>
                <w:kern w:val="0"/>
                <w:sz w:val="24"/>
                <w:szCs w:val="24"/>
                <w:lang w:eastAsia="el-GR"/>
                <w14:ligatures w14:val="none"/>
              </w:rPr>
            </w:pPr>
            <w:r w:rsidRPr="007C6660">
              <w:rPr>
                <w:rFonts w:ascii="Calibri" w:eastAsia="Times New Roman" w:hAnsi="Calibri" w:cs="Arial"/>
                <w:kern w:val="0"/>
                <w:sz w:val="24"/>
                <w:szCs w:val="24"/>
                <w:lang w:eastAsia="el-GR"/>
                <w14:ligatures w14:val="none"/>
              </w:rPr>
              <w:t>Χρηματοδοτικά στοιχεία</w:t>
            </w:r>
          </w:p>
        </w:tc>
      </w:tr>
      <w:tr w:rsidR="00332FA5" w:rsidRPr="007C6660" w14:paraId="4E2268AD" w14:textId="77777777" w:rsidTr="00332FA5">
        <w:trPr>
          <w:trHeight w:val="435"/>
        </w:trPr>
        <w:tc>
          <w:tcPr>
            <w:tcW w:w="3539" w:type="dxa"/>
            <w:gridSpan w:val="2"/>
          </w:tcPr>
          <w:p w14:paraId="6E706C79" w14:textId="77777777" w:rsidR="00332FA5" w:rsidRPr="007C6660" w:rsidRDefault="00332FA5" w:rsidP="007C6660">
            <w:pPr>
              <w:spacing w:after="120" w:line="288" w:lineRule="auto"/>
              <w:jc w:val="center"/>
              <w:rPr>
                <w:rFonts w:ascii="Calibri" w:eastAsia="Times New Roman" w:hAnsi="Calibri" w:cs="Arial"/>
                <w:kern w:val="0"/>
                <w:sz w:val="24"/>
                <w:szCs w:val="24"/>
                <w:lang w:eastAsia="el-GR"/>
                <w14:ligatures w14:val="none"/>
              </w:rPr>
            </w:pPr>
          </w:p>
        </w:tc>
        <w:tc>
          <w:tcPr>
            <w:tcW w:w="4757" w:type="dxa"/>
          </w:tcPr>
          <w:p w14:paraId="42CD0415" w14:textId="26AFD95F" w:rsidR="00332FA5" w:rsidRPr="007C6660" w:rsidRDefault="00332FA5" w:rsidP="007C6660">
            <w:pPr>
              <w:spacing w:after="120" w:line="288" w:lineRule="auto"/>
              <w:jc w:val="center"/>
              <w:rPr>
                <w:rFonts w:ascii="Calibri" w:eastAsia="Times New Roman" w:hAnsi="Calibri" w:cs="Arial"/>
                <w:kern w:val="0"/>
                <w:sz w:val="24"/>
                <w:szCs w:val="24"/>
                <w:lang w:eastAsia="el-GR"/>
                <w14:ligatures w14:val="none"/>
              </w:rPr>
            </w:pPr>
            <w:r w:rsidRPr="007C6660">
              <w:rPr>
                <w:rFonts w:ascii="Calibri" w:eastAsia="Times New Roman" w:hAnsi="Calibri" w:cs="Arial"/>
                <w:kern w:val="0"/>
                <w:sz w:val="24"/>
                <w:szCs w:val="24"/>
                <w:lang w:eastAsia="el-GR"/>
                <w14:ligatures w14:val="none"/>
              </w:rPr>
              <w:t>Ποσό (€)</w:t>
            </w:r>
          </w:p>
        </w:tc>
      </w:tr>
      <w:tr w:rsidR="00332FA5" w:rsidRPr="007C6660" w14:paraId="3A175892" w14:textId="77777777" w:rsidTr="00332FA5">
        <w:trPr>
          <w:trHeight w:val="432"/>
        </w:trPr>
        <w:tc>
          <w:tcPr>
            <w:tcW w:w="3539" w:type="dxa"/>
            <w:gridSpan w:val="2"/>
          </w:tcPr>
          <w:p w14:paraId="1916A6E4" w14:textId="77777777" w:rsidR="00332FA5" w:rsidRPr="007C6660" w:rsidRDefault="00332FA5" w:rsidP="007C6660">
            <w:pPr>
              <w:spacing w:after="120" w:line="288" w:lineRule="auto"/>
              <w:jc w:val="center"/>
              <w:rPr>
                <w:rFonts w:ascii="Calibri" w:eastAsia="Times New Roman" w:hAnsi="Calibri" w:cs="Arial"/>
                <w:kern w:val="0"/>
                <w:sz w:val="24"/>
                <w:szCs w:val="24"/>
                <w:lang w:eastAsia="el-GR"/>
                <w14:ligatures w14:val="none"/>
              </w:rPr>
            </w:pPr>
            <w:r w:rsidRPr="007C6660">
              <w:rPr>
                <w:rFonts w:ascii="Calibri" w:eastAsia="Times New Roman" w:hAnsi="Calibri" w:cs="Arial"/>
                <w:kern w:val="0"/>
                <w:sz w:val="24"/>
                <w:szCs w:val="24"/>
                <w:lang w:eastAsia="el-GR"/>
                <w14:ligatures w14:val="none"/>
              </w:rPr>
              <w:lastRenderedPageBreak/>
              <w:t>Συνολικός Προϋπολογισμός</w:t>
            </w:r>
          </w:p>
        </w:tc>
        <w:tc>
          <w:tcPr>
            <w:tcW w:w="4757" w:type="dxa"/>
          </w:tcPr>
          <w:p w14:paraId="7770B687" w14:textId="70ED5490" w:rsidR="00332FA5" w:rsidRPr="007C6660" w:rsidRDefault="00F90D2A" w:rsidP="007C6660">
            <w:pPr>
              <w:spacing w:after="120" w:line="288" w:lineRule="auto"/>
              <w:jc w:val="center"/>
              <w:rPr>
                <w:rFonts w:ascii="Calibri" w:eastAsia="Times New Roman" w:hAnsi="Calibri" w:cs="Arial"/>
                <w:kern w:val="0"/>
                <w:sz w:val="24"/>
                <w:szCs w:val="24"/>
                <w:lang w:eastAsia="el-GR"/>
                <w14:ligatures w14:val="none"/>
              </w:rPr>
            </w:pPr>
            <w:r w:rsidRPr="00F90D2A">
              <w:rPr>
                <w:rFonts w:ascii="Calibri" w:eastAsia="Times New Roman" w:hAnsi="Calibri" w:cs="Arial"/>
                <w:kern w:val="0"/>
                <w:sz w:val="24"/>
                <w:szCs w:val="24"/>
                <w:lang w:eastAsia="el-GR"/>
                <w14:ligatures w14:val="none"/>
              </w:rPr>
              <w:t>100</w:t>
            </w:r>
            <w:r>
              <w:rPr>
                <w:rFonts w:ascii="Calibri" w:eastAsia="Times New Roman" w:hAnsi="Calibri" w:cs="Arial"/>
                <w:kern w:val="0"/>
                <w:sz w:val="24"/>
                <w:szCs w:val="24"/>
                <w:lang w:eastAsia="el-GR"/>
                <w14:ligatures w14:val="none"/>
              </w:rPr>
              <w:t>.</w:t>
            </w:r>
            <w:r w:rsidRPr="00F90D2A">
              <w:rPr>
                <w:rFonts w:ascii="Calibri" w:eastAsia="Times New Roman" w:hAnsi="Calibri" w:cs="Arial"/>
                <w:kern w:val="0"/>
                <w:sz w:val="24"/>
                <w:szCs w:val="24"/>
                <w:lang w:eastAsia="el-GR"/>
                <w14:ligatures w14:val="none"/>
              </w:rPr>
              <w:t>000,00</w:t>
            </w:r>
          </w:p>
        </w:tc>
      </w:tr>
      <w:tr w:rsidR="00332FA5" w:rsidRPr="007C6660" w14:paraId="73FF2CE8" w14:textId="77777777" w:rsidTr="00332FA5">
        <w:trPr>
          <w:trHeight w:val="432"/>
        </w:trPr>
        <w:tc>
          <w:tcPr>
            <w:tcW w:w="3539" w:type="dxa"/>
            <w:gridSpan w:val="2"/>
          </w:tcPr>
          <w:p w14:paraId="2CADB8E0" w14:textId="77777777" w:rsidR="00332FA5" w:rsidRPr="007C6660" w:rsidRDefault="00332FA5" w:rsidP="007C6660">
            <w:pPr>
              <w:spacing w:after="120" w:line="288" w:lineRule="auto"/>
              <w:jc w:val="center"/>
              <w:rPr>
                <w:rFonts w:ascii="Calibri" w:eastAsia="Times New Roman" w:hAnsi="Calibri" w:cs="Arial"/>
                <w:kern w:val="0"/>
                <w:sz w:val="24"/>
                <w:szCs w:val="24"/>
                <w:lang w:eastAsia="el-GR"/>
                <w14:ligatures w14:val="none"/>
              </w:rPr>
            </w:pPr>
            <w:r w:rsidRPr="007C6660">
              <w:rPr>
                <w:rFonts w:ascii="Calibri" w:eastAsia="Times New Roman" w:hAnsi="Calibri" w:cs="Arial"/>
                <w:kern w:val="0"/>
                <w:sz w:val="24"/>
                <w:szCs w:val="24"/>
                <w:lang w:eastAsia="el-GR"/>
                <w14:ligatures w14:val="none"/>
              </w:rPr>
              <w:t>Δημόσια Δαπάνη</w:t>
            </w:r>
          </w:p>
        </w:tc>
        <w:tc>
          <w:tcPr>
            <w:tcW w:w="4757" w:type="dxa"/>
          </w:tcPr>
          <w:p w14:paraId="6C9D9237" w14:textId="261A50AB" w:rsidR="00332FA5" w:rsidRPr="007C6660" w:rsidRDefault="00F90D2A" w:rsidP="007C6660">
            <w:pPr>
              <w:spacing w:after="120" w:line="288" w:lineRule="auto"/>
              <w:jc w:val="center"/>
              <w:rPr>
                <w:rFonts w:ascii="Calibri" w:eastAsia="Times New Roman" w:hAnsi="Calibri" w:cs="Arial"/>
                <w:kern w:val="0"/>
                <w:sz w:val="24"/>
                <w:szCs w:val="24"/>
                <w:lang w:eastAsia="el-GR"/>
                <w14:ligatures w14:val="none"/>
              </w:rPr>
            </w:pPr>
            <w:r w:rsidRPr="00F90D2A">
              <w:rPr>
                <w:rFonts w:ascii="Calibri" w:eastAsia="Times New Roman" w:hAnsi="Calibri" w:cs="Arial"/>
                <w:kern w:val="0"/>
                <w:sz w:val="24"/>
                <w:szCs w:val="24"/>
                <w:lang w:eastAsia="el-GR"/>
                <w14:ligatures w14:val="none"/>
              </w:rPr>
              <w:t>100</w:t>
            </w:r>
            <w:r>
              <w:rPr>
                <w:rFonts w:ascii="Calibri" w:eastAsia="Times New Roman" w:hAnsi="Calibri" w:cs="Arial"/>
                <w:kern w:val="0"/>
                <w:sz w:val="24"/>
                <w:szCs w:val="24"/>
                <w:lang w:eastAsia="el-GR"/>
                <w14:ligatures w14:val="none"/>
              </w:rPr>
              <w:t>.</w:t>
            </w:r>
            <w:r w:rsidRPr="00F90D2A">
              <w:rPr>
                <w:rFonts w:ascii="Calibri" w:eastAsia="Times New Roman" w:hAnsi="Calibri" w:cs="Arial"/>
                <w:kern w:val="0"/>
                <w:sz w:val="24"/>
                <w:szCs w:val="24"/>
                <w:lang w:eastAsia="el-GR"/>
                <w14:ligatures w14:val="none"/>
              </w:rPr>
              <w:t>000,00</w:t>
            </w:r>
          </w:p>
        </w:tc>
      </w:tr>
      <w:tr w:rsidR="00332FA5" w:rsidRPr="007C6660" w14:paraId="512C5238" w14:textId="77777777" w:rsidTr="00332FA5">
        <w:trPr>
          <w:trHeight w:val="432"/>
        </w:trPr>
        <w:tc>
          <w:tcPr>
            <w:tcW w:w="3539" w:type="dxa"/>
            <w:gridSpan w:val="2"/>
          </w:tcPr>
          <w:p w14:paraId="1F6AB3E6" w14:textId="77777777" w:rsidR="00332FA5" w:rsidRPr="007C6660" w:rsidRDefault="00332FA5" w:rsidP="007C6660">
            <w:pPr>
              <w:spacing w:after="120" w:line="288" w:lineRule="auto"/>
              <w:jc w:val="center"/>
              <w:rPr>
                <w:rFonts w:ascii="Calibri" w:eastAsia="Times New Roman" w:hAnsi="Calibri" w:cs="Arial"/>
                <w:kern w:val="0"/>
                <w:sz w:val="24"/>
                <w:szCs w:val="24"/>
                <w:lang w:eastAsia="el-GR"/>
                <w14:ligatures w14:val="none"/>
              </w:rPr>
            </w:pPr>
            <w:r w:rsidRPr="007C6660">
              <w:rPr>
                <w:rFonts w:ascii="Calibri" w:eastAsia="Times New Roman" w:hAnsi="Calibri" w:cs="Arial"/>
                <w:kern w:val="0"/>
                <w:sz w:val="24"/>
                <w:szCs w:val="24"/>
                <w:lang w:eastAsia="el-GR"/>
                <w14:ligatures w14:val="none"/>
              </w:rPr>
              <w:t>Ιδιωτική Συμμετοχή</w:t>
            </w:r>
          </w:p>
        </w:tc>
        <w:tc>
          <w:tcPr>
            <w:tcW w:w="4757" w:type="dxa"/>
          </w:tcPr>
          <w:p w14:paraId="1409A5DA" w14:textId="206885D5" w:rsidR="00332FA5" w:rsidRPr="007C6660" w:rsidRDefault="00F90D2A" w:rsidP="007C6660">
            <w:pPr>
              <w:spacing w:after="120" w:line="288" w:lineRule="auto"/>
              <w:jc w:val="center"/>
              <w:rPr>
                <w:rFonts w:ascii="Calibri" w:eastAsia="Times New Roman" w:hAnsi="Calibri" w:cs="Arial"/>
                <w:kern w:val="0"/>
                <w:sz w:val="24"/>
                <w:szCs w:val="24"/>
                <w:lang w:eastAsia="el-GR"/>
                <w14:ligatures w14:val="none"/>
              </w:rPr>
            </w:pPr>
            <w:r>
              <w:rPr>
                <w:rFonts w:ascii="Calibri" w:eastAsia="Times New Roman" w:hAnsi="Calibri" w:cs="Arial"/>
                <w:kern w:val="0"/>
                <w:sz w:val="24"/>
                <w:szCs w:val="24"/>
                <w:lang w:eastAsia="el-GR"/>
                <w14:ligatures w14:val="none"/>
              </w:rPr>
              <w:t>0,00</w:t>
            </w:r>
          </w:p>
        </w:tc>
      </w:tr>
      <w:tr w:rsidR="007C6660" w:rsidRPr="007C6660" w14:paraId="3B1F2734" w14:textId="77777777" w:rsidTr="003E1514">
        <w:tc>
          <w:tcPr>
            <w:tcW w:w="8296" w:type="dxa"/>
            <w:gridSpan w:val="3"/>
          </w:tcPr>
          <w:p w14:paraId="2C5B06C3" w14:textId="77777777" w:rsidR="007C6660" w:rsidRPr="007C6660" w:rsidRDefault="007C6660" w:rsidP="007C6660">
            <w:pPr>
              <w:spacing w:after="120" w:line="288" w:lineRule="auto"/>
              <w:jc w:val="center"/>
              <w:rPr>
                <w:rFonts w:ascii="Calibri" w:eastAsia="Times New Roman" w:hAnsi="Calibri" w:cs="Times New Roman"/>
                <w:strike/>
                <w:kern w:val="0"/>
                <w:sz w:val="24"/>
                <w:szCs w:val="24"/>
                <w:lang w:eastAsia="el-GR"/>
                <w14:ligatures w14:val="none"/>
              </w:rPr>
            </w:pPr>
            <w:r w:rsidRPr="007C6660">
              <w:rPr>
                <w:rFonts w:ascii="Calibri" w:eastAsia="Times New Roman" w:hAnsi="Calibri" w:cs="Times New Roman"/>
                <w:kern w:val="0"/>
                <w:sz w:val="24"/>
                <w:szCs w:val="24"/>
                <w:lang w:eastAsia="el-GR"/>
                <w14:ligatures w14:val="none"/>
              </w:rPr>
              <w:t>Δικαιούχοι</w:t>
            </w:r>
          </w:p>
        </w:tc>
      </w:tr>
      <w:tr w:rsidR="007C6660" w:rsidRPr="007C6660" w14:paraId="066C28AB" w14:textId="77777777" w:rsidTr="003E1514">
        <w:tc>
          <w:tcPr>
            <w:tcW w:w="8296" w:type="dxa"/>
            <w:gridSpan w:val="3"/>
          </w:tcPr>
          <w:p w14:paraId="352FD0DB" w14:textId="77777777" w:rsidR="007C6660" w:rsidRPr="007C6660" w:rsidRDefault="007C6660" w:rsidP="007C6660">
            <w:pPr>
              <w:spacing w:after="120" w:line="288" w:lineRule="auto"/>
              <w:jc w:val="both"/>
              <w:rPr>
                <w:rFonts w:ascii="Calibri" w:eastAsia="Times New Roman" w:hAnsi="Calibri" w:cs="Arial"/>
                <w:kern w:val="0"/>
                <w:sz w:val="24"/>
                <w:szCs w:val="24"/>
                <w:lang w:eastAsia="el-GR"/>
                <w14:ligatures w14:val="none"/>
              </w:rPr>
            </w:pPr>
            <w:r w:rsidRPr="007C6660">
              <w:rPr>
                <w:rFonts w:ascii="Calibri" w:eastAsia="Times New Roman" w:hAnsi="Calibri" w:cs="Arial"/>
                <w:kern w:val="0"/>
                <w:sz w:val="24"/>
                <w:szCs w:val="24"/>
                <w:lang w:eastAsia="el-GR"/>
                <w14:ligatures w14:val="none"/>
              </w:rPr>
              <w:t>Τοπικοί φορείς του δημοσίου ή του ευρύτερου δημοσίου ή σύλλογοι/οργανισμοί μη κερδοσκοπικού χαρακτήρα ή ο ΟΦΥΠΕΚΑ.</w:t>
            </w:r>
          </w:p>
        </w:tc>
      </w:tr>
      <w:tr w:rsidR="007C6660" w:rsidRPr="007C6660" w14:paraId="6700154B" w14:textId="77777777" w:rsidTr="003E1514">
        <w:trPr>
          <w:trHeight w:val="435"/>
        </w:trPr>
        <w:tc>
          <w:tcPr>
            <w:tcW w:w="8296" w:type="dxa"/>
            <w:gridSpan w:val="3"/>
          </w:tcPr>
          <w:p w14:paraId="7E60EA0E" w14:textId="77777777" w:rsidR="007C6660" w:rsidRPr="007C6660" w:rsidRDefault="007C6660" w:rsidP="007C6660">
            <w:pPr>
              <w:spacing w:after="120" w:line="288" w:lineRule="auto"/>
              <w:jc w:val="center"/>
              <w:rPr>
                <w:rFonts w:ascii="Calibri" w:eastAsia="Times New Roman" w:hAnsi="Calibri" w:cs="Times New Roman"/>
                <w:kern w:val="0"/>
                <w:sz w:val="24"/>
                <w:szCs w:val="24"/>
                <w:highlight w:val="yellow"/>
                <w:lang w:eastAsia="el-GR"/>
                <w14:ligatures w14:val="none"/>
              </w:rPr>
            </w:pPr>
            <w:r w:rsidRPr="007C6660">
              <w:rPr>
                <w:rFonts w:ascii="Calibri" w:eastAsia="Times New Roman" w:hAnsi="Calibri" w:cs="Arial"/>
                <w:kern w:val="0"/>
                <w:sz w:val="24"/>
                <w:szCs w:val="24"/>
                <w:lang w:eastAsia="el-GR"/>
                <w14:ligatures w14:val="none"/>
              </w:rPr>
              <w:t xml:space="preserve">Ειδικοί όροι εφαρμογής </w:t>
            </w:r>
            <w:proofErr w:type="spellStart"/>
            <w:r w:rsidRPr="007C6660">
              <w:rPr>
                <w:rFonts w:ascii="Calibri" w:eastAsia="Times New Roman" w:hAnsi="Calibri" w:cs="Arial"/>
                <w:kern w:val="0"/>
                <w:sz w:val="24"/>
                <w:szCs w:val="24"/>
                <w:lang w:eastAsia="el-GR"/>
                <w14:ligatures w14:val="none"/>
              </w:rPr>
              <w:t>Υπο</w:t>
            </w:r>
            <w:proofErr w:type="spellEnd"/>
            <w:r w:rsidRPr="007C6660">
              <w:rPr>
                <w:rFonts w:ascii="Calibri" w:eastAsia="Times New Roman" w:hAnsi="Calibri" w:cs="Arial"/>
                <w:kern w:val="0"/>
                <w:sz w:val="24"/>
                <w:szCs w:val="24"/>
                <w:lang w:eastAsia="el-GR"/>
                <w14:ligatures w14:val="none"/>
              </w:rPr>
              <w:t>-παρέμβασης</w:t>
            </w:r>
          </w:p>
        </w:tc>
      </w:tr>
      <w:tr w:rsidR="007C6660" w:rsidRPr="007C6660" w14:paraId="5A8CF6C8" w14:textId="77777777" w:rsidTr="003E1514">
        <w:trPr>
          <w:trHeight w:val="435"/>
        </w:trPr>
        <w:tc>
          <w:tcPr>
            <w:tcW w:w="8296" w:type="dxa"/>
            <w:gridSpan w:val="3"/>
          </w:tcPr>
          <w:p w14:paraId="267EF3C8" w14:textId="797C979B" w:rsidR="00C5354F" w:rsidRPr="00C5354F" w:rsidRDefault="00C5354F" w:rsidP="00C5354F">
            <w:pPr>
              <w:spacing w:after="120" w:line="288" w:lineRule="auto"/>
              <w:jc w:val="both"/>
              <w:rPr>
                <w:rFonts w:ascii="Calibri" w:eastAsia="Times New Roman" w:hAnsi="Calibri" w:cs="Times New Roman"/>
                <w:kern w:val="0"/>
                <w:sz w:val="24"/>
                <w:szCs w:val="24"/>
                <w:u w:val="single"/>
                <w:lang w:eastAsia="el-GR"/>
                <w14:ligatures w14:val="none"/>
              </w:rPr>
            </w:pPr>
            <w:r w:rsidRPr="00C5354F">
              <w:rPr>
                <w:rFonts w:ascii="Calibri" w:eastAsia="Times New Roman" w:hAnsi="Calibri" w:cs="Times New Roman"/>
                <w:kern w:val="0"/>
                <w:sz w:val="24"/>
                <w:szCs w:val="24"/>
                <w:u w:val="single"/>
                <w:lang w:eastAsia="el-GR"/>
                <w14:ligatures w14:val="none"/>
              </w:rPr>
              <w:t>Υποχρεωτικοί ειδικοί όροι εφαρμογής</w:t>
            </w:r>
          </w:p>
          <w:p w14:paraId="6F5B0C3B" w14:textId="5DE5A356" w:rsidR="00C5354F" w:rsidRPr="00C5354F" w:rsidRDefault="00C5354F" w:rsidP="00C5354F">
            <w:pPr>
              <w:pStyle w:val="a6"/>
              <w:numPr>
                <w:ilvl w:val="0"/>
                <w:numId w:val="6"/>
              </w:numPr>
              <w:spacing w:after="120" w:line="288" w:lineRule="auto"/>
              <w:jc w:val="both"/>
              <w:rPr>
                <w:rFonts w:ascii="Calibri" w:eastAsia="Times New Roman" w:hAnsi="Calibri" w:cs="Times New Roman"/>
                <w:kern w:val="0"/>
                <w:sz w:val="24"/>
                <w:szCs w:val="24"/>
                <w:lang w:eastAsia="el-GR"/>
                <w14:ligatures w14:val="none"/>
              </w:rPr>
            </w:pPr>
            <w:r w:rsidRPr="00C5354F">
              <w:rPr>
                <w:rFonts w:ascii="Calibri" w:eastAsia="Times New Roman" w:hAnsi="Calibri" w:cs="Times New Roman"/>
                <w:kern w:val="0"/>
                <w:sz w:val="24"/>
                <w:szCs w:val="24"/>
                <w:lang w:eastAsia="el-GR"/>
                <w14:ligatures w14:val="none"/>
              </w:rPr>
              <w:t xml:space="preserve">Η πράξη υλοποιείται εντός του Εθνικού Πάρκου Μεσολογγίου – Αιτωλικού, κάτω ρου και εκβολών ποταμών Αχελώου και Ευήνου και νήσων Εχινάδων ή αφορά </w:t>
            </w:r>
            <w:proofErr w:type="spellStart"/>
            <w:r w:rsidRPr="00C5354F">
              <w:rPr>
                <w:rFonts w:ascii="Calibri" w:eastAsia="Times New Roman" w:hAnsi="Calibri" w:cs="Times New Roman"/>
                <w:kern w:val="0"/>
                <w:sz w:val="24"/>
                <w:szCs w:val="24"/>
                <w:lang w:eastAsia="el-GR"/>
                <w14:ligatures w14:val="none"/>
              </w:rPr>
              <w:t>οικοτουριστική</w:t>
            </w:r>
            <w:proofErr w:type="spellEnd"/>
            <w:r w:rsidRPr="00C5354F">
              <w:rPr>
                <w:rFonts w:ascii="Calibri" w:eastAsia="Times New Roman" w:hAnsi="Calibri" w:cs="Times New Roman"/>
                <w:kern w:val="0"/>
                <w:sz w:val="24"/>
                <w:szCs w:val="24"/>
                <w:lang w:eastAsia="el-GR"/>
                <w14:ligatures w14:val="none"/>
              </w:rPr>
              <w:t xml:space="preserve"> διαδρομή ιστορικού ενδιαφέροντος.</w:t>
            </w:r>
          </w:p>
          <w:p w14:paraId="12F125B4" w14:textId="77777777" w:rsidR="00C5354F" w:rsidRPr="00C5354F" w:rsidRDefault="00C5354F" w:rsidP="00C5354F">
            <w:pPr>
              <w:spacing w:after="120" w:line="288" w:lineRule="auto"/>
              <w:jc w:val="both"/>
              <w:rPr>
                <w:rFonts w:ascii="Calibri" w:eastAsia="Times New Roman" w:hAnsi="Calibri" w:cs="Times New Roman"/>
                <w:kern w:val="0"/>
                <w:sz w:val="24"/>
                <w:szCs w:val="24"/>
                <w:lang w:eastAsia="el-GR"/>
                <w14:ligatures w14:val="none"/>
              </w:rPr>
            </w:pPr>
            <w:r w:rsidRPr="00C5354F">
              <w:rPr>
                <w:rFonts w:ascii="Calibri" w:eastAsia="Times New Roman" w:hAnsi="Calibri" w:cs="Times New Roman"/>
                <w:kern w:val="0"/>
                <w:sz w:val="24"/>
                <w:szCs w:val="24"/>
                <w:lang w:eastAsia="el-GR"/>
                <w14:ligatures w14:val="none"/>
              </w:rPr>
              <w:t xml:space="preserve">Δεν υπάρχουν </w:t>
            </w:r>
            <w:proofErr w:type="spellStart"/>
            <w:r w:rsidRPr="00C5354F">
              <w:rPr>
                <w:rFonts w:ascii="Calibri" w:eastAsia="Times New Roman" w:hAnsi="Calibri" w:cs="Times New Roman"/>
                <w:kern w:val="0"/>
                <w:sz w:val="24"/>
                <w:szCs w:val="24"/>
                <w:lang w:eastAsia="el-GR"/>
                <w14:ligatures w14:val="none"/>
              </w:rPr>
              <w:t>μοριοδοτούμενοι</w:t>
            </w:r>
            <w:proofErr w:type="spellEnd"/>
            <w:r w:rsidRPr="00C5354F">
              <w:rPr>
                <w:rFonts w:ascii="Calibri" w:eastAsia="Times New Roman" w:hAnsi="Calibri" w:cs="Times New Roman"/>
                <w:kern w:val="0"/>
                <w:sz w:val="24"/>
                <w:szCs w:val="24"/>
                <w:lang w:eastAsia="el-GR"/>
                <w14:ligatures w14:val="none"/>
              </w:rPr>
              <w:t xml:space="preserve"> ειδικοί όροι εφαρμογής.</w:t>
            </w:r>
          </w:p>
          <w:p w14:paraId="485E0906" w14:textId="48401E04" w:rsidR="007C6660" w:rsidRPr="007C6660" w:rsidRDefault="00C5354F" w:rsidP="00C5354F">
            <w:pPr>
              <w:spacing w:after="120" w:line="288" w:lineRule="auto"/>
              <w:jc w:val="both"/>
              <w:rPr>
                <w:rFonts w:ascii="Calibri" w:eastAsia="Times New Roman" w:hAnsi="Calibri" w:cs="Times New Roman"/>
                <w:kern w:val="0"/>
                <w:sz w:val="24"/>
                <w:szCs w:val="24"/>
                <w:lang w:eastAsia="el-GR"/>
                <w14:ligatures w14:val="none"/>
              </w:rPr>
            </w:pPr>
            <w:r w:rsidRPr="00C5354F">
              <w:rPr>
                <w:rFonts w:ascii="Calibri" w:eastAsia="Times New Roman" w:hAnsi="Calibri" w:cs="Times New Roman"/>
                <w:kern w:val="0"/>
                <w:sz w:val="24"/>
                <w:szCs w:val="24"/>
                <w:lang w:eastAsia="el-GR"/>
                <w14:ligatures w14:val="none"/>
              </w:rPr>
              <w:t>Τα κριτήρια θα εξειδικευτούν και συμπληρωθούν περαιτέρω πριν την δημοσίευση προσκλήσεων για την επιλογή πράξεων.</w:t>
            </w:r>
          </w:p>
        </w:tc>
      </w:tr>
      <w:tr w:rsidR="007C6660" w:rsidRPr="007C6660" w14:paraId="0ABA9794" w14:textId="77777777" w:rsidTr="003E1514">
        <w:trPr>
          <w:trHeight w:val="435"/>
        </w:trPr>
        <w:tc>
          <w:tcPr>
            <w:tcW w:w="8296" w:type="dxa"/>
            <w:gridSpan w:val="3"/>
          </w:tcPr>
          <w:p w14:paraId="6CE43B0F" w14:textId="77777777" w:rsidR="007C6660" w:rsidRPr="007C6660" w:rsidRDefault="007C6660" w:rsidP="007C6660">
            <w:pPr>
              <w:spacing w:after="120" w:line="288" w:lineRule="auto"/>
              <w:jc w:val="center"/>
              <w:rPr>
                <w:rFonts w:ascii="Calibri" w:eastAsia="Times New Roman" w:hAnsi="Calibri" w:cs="Times New Roman"/>
                <w:kern w:val="0"/>
                <w:sz w:val="24"/>
                <w:szCs w:val="24"/>
                <w:lang w:eastAsia="el-GR"/>
                <w14:ligatures w14:val="none"/>
              </w:rPr>
            </w:pPr>
            <w:r w:rsidRPr="007C6660">
              <w:rPr>
                <w:rFonts w:ascii="Calibri" w:eastAsia="Times New Roman" w:hAnsi="Calibri" w:cs="Arial"/>
                <w:kern w:val="0"/>
                <w:sz w:val="24"/>
                <w:szCs w:val="24"/>
                <w:lang w:eastAsia="el-GR"/>
                <w14:ligatures w14:val="none"/>
              </w:rPr>
              <w:t>Ανάγκες οι οποίες καλύπτονται</w:t>
            </w:r>
          </w:p>
        </w:tc>
      </w:tr>
      <w:tr w:rsidR="007C6660" w:rsidRPr="007C6660" w14:paraId="7A3D728A" w14:textId="77777777" w:rsidTr="003E1514">
        <w:trPr>
          <w:trHeight w:val="435"/>
        </w:trPr>
        <w:tc>
          <w:tcPr>
            <w:tcW w:w="8296" w:type="dxa"/>
            <w:gridSpan w:val="3"/>
          </w:tcPr>
          <w:p w14:paraId="5695409A" w14:textId="661352CB" w:rsidR="00444D9D" w:rsidRPr="00444D9D" w:rsidRDefault="00444D9D" w:rsidP="00444D9D">
            <w:pPr>
              <w:numPr>
                <w:ilvl w:val="0"/>
                <w:numId w:val="3"/>
              </w:numPr>
              <w:spacing w:before="120" w:after="120" w:line="288" w:lineRule="auto"/>
              <w:contextualSpacing/>
              <w:jc w:val="both"/>
              <w:rPr>
                <w:rFonts w:ascii="Calibri" w:eastAsia="Times New Roman" w:hAnsi="Calibri" w:cs="Times New Roman"/>
                <w:kern w:val="0"/>
                <w:sz w:val="24"/>
                <w:szCs w:val="24"/>
                <w:lang w:eastAsia="el-GR"/>
                <w14:ligatures w14:val="none"/>
              </w:rPr>
            </w:pPr>
            <w:r w:rsidRPr="00444D9D">
              <w:rPr>
                <w:rFonts w:ascii="Calibri" w:eastAsia="Times New Roman" w:hAnsi="Calibri" w:cs="Times New Roman"/>
                <w:kern w:val="0"/>
                <w:sz w:val="24"/>
                <w:szCs w:val="24"/>
                <w:lang w:eastAsia="el-GR"/>
                <w14:ligatures w14:val="none"/>
              </w:rPr>
              <w:t xml:space="preserve">ΘΣ6/2 «Δημιουργία υποδομών για την ανάδειξη της </w:t>
            </w:r>
            <w:proofErr w:type="spellStart"/>
            <w:r w:rsidRPr="00444D9D">
              <w:rPr>
                <w:rFonts w:ascii="Calibri" w:eastAsia="Times New Roman" w:hAnsi="Calibri" w:cs="Times New Roman"/>
                <w:kern w:val="0"/>
                <w:sz w:val="24"/>
                <w:szCs w:val="24"/>
                <w:lang w:eastAsia="el-GR"/>
                <w14:ligatures w14:val="none"/>
              </w:rPr>
              <w:t>οικοτουριστικής</w:t>
            </w:r>
            <w:proofErr w:type="spellEnd"/>
            <w:r w:rsidRPr="00444D9D">
              <w:rPr>
                <w:rFonts w:ascii="Calibri" w:eastAsia="Times New Roman" w:hAnsi="Calibri" w:cs="Times New Roman"/>
                <w:kern w:val="0"/>
                <w:sz w:val="24"/>
                <w:szCs w:val="24"/>
                <w:lang w:eastAsia="el-GR"/>
                <w14:ligatures w14:val="none"/>
              </w:rPr>
              <w:t xml:space="preserve"> αξίας του Εθνικού Πάρκου Λιμνοθαλασσών Μεσολογγίου – Αιτωλικού, κάτω ρου και εκβολών ποταμών Αχελώου και Ευήνου και νήσων Εχινάδων».</w:t>
            </w:r>
          </w:p>
          <w:p w14:paraId="36DC3F2B" w14:textId="77777777" w:rsidR="00444D9D" w:rsidRPr="00444D9D" w:rsidRDefault="00444D9D" w:rsidP="00444D9D">
            <w:pPr>
              <w:numPr>
                <w:ilvl w:val="0"/>
                <w:numId w:val="3"/>
              </w:numPr>
              <w:spacing w:before="120" w:after="120" w:line="288" w:lineRule="auto"/>
              <w:contextualSpacing/>
              <w:jc w:val="both"/>
              <w:rPr>
                <w:rFonts w:ascii="Calibri" w:eastAsia="Times New Roman" w:hAnsi="Calibri" w:cs="Times New Roman"/>
                <w:kern w:val="0"/>
                <w:sz w:val="24"/>
                <w:szCs w:val="24"/>
                <w:lang w:eastAsia="el-GR"/>
                <w14:ligatures w14:val="none"/>
              </w:rPr>
            </w:pPr>
            <w:r w:rsidRPr="00444D9D">
              <w:rPr>
                <w:rFonts w:ascii="Calibri" w:eastAsia="Times New Roman" w:hAnsi="Calibri" w:cs="Times New Roman"/>
                <w:kern w:val="0"/>
                <w:sz w:val="24"/>
                <w:szCs w:val="24"/>
                <w:lang w:eastAsia="el-GR"/>
                <w14:ligatures w14:val="none"/>
              </w:rPr>
              <w:t xml:space="preserve">ΘΣ6/4 "Βελτίωση, διάνοιξη και συντήρηση </w:t>
            </w:r>
            <w:proofErr w:type="spellStart"/>
            <w:r w:rsidRPr="00444D9D">
              <w:rPr>
                <w:rFonts w:ascii="Calibri" w:eastAsia="Times New Roman" w:hAnsi="Calibri" w:cs="Times New Roman"/>
                <w:kern w:val="0"/>
                <w:sz w:val="24"/>
                <w:szCs w:val="24"/>
                <w:lang w:eastAsia="el-GR"/>
                <w14:ligatures w14:val="none"/>
              </w:rPr>
              <w:t>οικοτουριστικών</w:t>
            </w:r>
            <w:proofErr w:type="spellEnd"/>
            <w:r w:rsidRPr="00444D9D">
              <w:rPr>
                <w:rFonts w:ascii="Calibri" w:eastAsia="Times New Roman" w:hAnsi="Calibri" w:cs="Times New Roman"/>
                <w:kern w:val="0"/>
                <w:sz w:val="24"/>
                <w:szCs w:val="24"/>
                <w:lang w:eastAsia="el-GR"/>
                <w14:ligatures w14:val="none"/>
              </w:rPr>
              <w:t xml:space="preserve"> διαδρομών, με έμφαση σε </w:t>
            </w:r>
            <w:proofErr w:type="spellStart"/>
            <w:r w:rsidRPr="00444D9D">
              <w:rPr>
                <w:rFonts w:ascii="Calibri" w:eastAsia="Times New Roman" w:hAnsi="Calibri" w:cs="Times New Roman"/>
                <w:kern w:val="0"/>
                <w:sz w:val="24"/>
                <w:szCs w:val="24"/>
                <w:lang w:eastAsia="el-GR"/>
                <w14:ligatures w14:val="none"/>
              </w:rPr>
              <w:t>οικοτουριστικές</w:t>
            </w:r>
            <w:proofErr w:type="spellEnd"/>
            <w:r w:rsidRPr="00444D9D">
              <w:rPr>
                <w:rFonts w:ascii="Calibri" w:eastAsia="Times New Roman" w:hAnsi="Calibri" w:cs="Times New Roman"/>
                <w:kern w:val="0"/>
                <w:sz w:val="24"/>
                <w:szCs w:val="24"/>
                <w:lang w:eastAsia="el-GR"/>
                <w14:ligatures w14:val="none"/>
              </w:rPr>
              <w:t xml:space="preserve"> διαδρομές ιστορικού ενδιαφέροντος"</w:t>
            </w:r>
          </w:p>
          <w:p w14:paraId="3355B640" w14:textId="3A702BB0" w:rsidR="007C6660" w:rsidRPr="007C6660" w:rsidRDefault="00444D9D" w:rsidP="00444D9D">
            <w:pPr>
              <w:numPr>
                <w:ilvl w:val="0"/>
                <w:numId w:val="3"/>
              </w:numPr>
              <w:spacing w:before="120" w:after="120" w:line="288" w:lineRule="auto"/>
              <w:contextualSpacing/>
              <w:jc w:val="both"/>
              <w:rPr>
                <w:rFonts w:ascii="Calibri" w:eastAsia="Times New Roman" w:hAnsi="Calibri" w:cs="Times New Roman"/>
                <w:kern w:val="0"/>
                <w:sz w:val="24"/>
                <w:szCs w:val="24"/>
                <w:lang w:eastAsia="el-GR"/>
                <w14:ligatures w14:val="none"/>
              </w:rPr>
            </w:pPr>
            <w:r w:rsidRPr="00444D9D">
              <w:rPr>
                <w:rFonts w:ascii="Calibri" w:eastAsia="Times New Roman" w:hAnsi="Calibri" w:cs="Times New Roman"/>
                <w:kern w:val="0"/>
                <w:sz w:val="24"/>
                <w:szCs w:val="24"/>
                <w:lang w:eastAsia="el-GR"/>
                <w14:ligatures w14:val="none"/>
              </w:rPr>
              <w:t>ΘΣ4/1 "Βελτίωση υποδομών για δραστηριότητες με περιβαλλοντικό ή/και πολιτιστικό χαρακτήρα, με σκοπό την βελτίωση της ποιότητας ζωής των πολιτών"</w:t>
            </w:r>
          </w:p>
        </w:tc>
      </w:tr>
    </w:tbl>
    <w:p w14:paraId="104E8F0F" w14:textId="77777777" w:rsidR="00725016" w:rsidRDefault="00725016"/>
    <w:sectPr w:rsidR="0072501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34F"/>
    <w:multiLevelType w:val="hybridMultilevel"/>
    <w:tmpl w:val="16B8EC18"/>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E7D77A2"/>
    <w:multiLevelType w:val="hybridMultilevel"/>
    <w:tmpl w:val="8A0C9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09B29D7"/>
    <w:multiLevelType w:val="hybridMultilevel"/>
    <w:tmpl w:val="A9DC00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887377C"/>
    <w:multiLevelType w:val="hybridMultilevel"/>
    <w:tmpl w:val="C8329D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EFD6881"/>
    <w:multiLevelType w:val="hybridMultilevel"/>
    <w:tmpl w:val="DD080FFC"/>
    <w:lvl w:ilvl="0" w:tplc="C91849E4">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4616FE5"/>
    <w:multiLevelType w:val="hybridMultilevel"/>
    <w:tmpl w:val="3C644C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19398855">
    <w:abstractNumId w:val="1"/>
  </w:num>
  <w:num w:numId="2" w16cid:durableId="875118368">
    <w:abstractNumId w:val="0"/>
  </w:num>
  <w:num w:numId="3" w16cid:durableId="1145590772">
    <w:abstractNumId w:val="3"/>
  </w:num>
  <w:num w:numId="4" w16cid:durableId="1414429208">
    <w:abstractNumId w:val="2"/>
  </w:num>
  <w:num w:numId="5" w16cid:durableId="1820419071">
    <w:abstractNumId w:val="5"/>
  </w:num>
  <w:num w:numId="6" w16cid:durableId="2044284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1E"/>
    <w:rsid w:val="00332FA5"/>
    <w:rsid w:val="00444D9D"/>
    <w:rsid w:val="00725016"/>
    <w:rsid w:val="00773EBB"/>
    <w:rsid w:val="007C6660"/>
    <w:rsid w:val="009D744E"/>
    <w:rsid w:val="00AC5646"/>
    <w:rsid w:val="00C5354F"/>
    <w:rsid w:val="00D2251E"/>
    <w:rsid w:val="00D35F0A"/>
    <w:rsid w:val="00F90D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1E60C"/>
  <w15:chartTrackingRefBased/>
  <w15:docId w15:val="{72383756-B7BF-4083-83EA-DF3D7734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22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22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2251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2251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2251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2251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2251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2251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2251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2251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2251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2251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2251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2251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2251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2251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2251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2251E"/>
    <w:rPr>
      <w:rFonts w:eastAsiaTheme="majorEastAsia" w:cstheme="majorBidi"/>
      <w:color w:val="272727" w:themeColor="text1" w:themeTint="D8"/>
    </w:rPr>
  </w:style>
  <w:style w:type="paragraph" w:styleId="a3">
    <w:name w:val="Title"/>
    <w:basedOn w:val="a"/>
    <w:next w:val="a"/>
    <w:link w:val="Char"/>
    <w:uiPriority w:val="10"/>
    <w:qFormat/>
    <w:rsid w:val="00D22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2251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2251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2251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2251E"/>
    <w:pPr>
      <w:spacing w:before="160"/>
      <w:jc w:val="center"/>
    </w:pPr>
    <w:rPr>
      <w:i/>
      <w:iCs/>
      <w:color w:val="404040" w:themeColor="text1" w:themeTint="BF"/>
    </w:rPr>
  </w:style>
  <w:style w:type="character" w:customStyle="1" w:styleId="Char1">
    <w:name w:val="Απόσπασμα Char"/>
    <w:basedOn w:val="a0"/>
    <w:link w:val="a5"/>
    <w:uiPriority w:val="29"/>
    <w:rsid w:val="00D2251E"/>
    <w:rPr>
      <w:i/>
      <w:iCs/>
      <w:color w:val="404040" w:themeColor="text1" w:themeTint="BF"/>
    </w:rPr>
  </w:style>
  <w:style w:type="paragraph" w:styleId="a6">
    <w:name w:val="List Paragraph"/>
    <w:basedOn w:val="a"/>
    <w:uiPriority w:val="34"/>
    <w:qFormat/>
    <w:rsid w:val="00D2251E"/>
    <w:pPr>
      <w:ind w:left="720"/>
      <w:contextualSpacing/>
    </w:pPr>
  </w:style>
  <w:style w:type="character" w:styleId="a7">
    <w:name w:val="Intense Emphasis"/>
    <w:basedOn w:val="a0"/>
    <w:uiPriority w:val="21"/>
    <w:qFormat/>
    <w:rsid w:val="00D2251E"/>
    <w:rPr>
      <w:i/>
      <w:iCs/>
      <w:color w:val="0F4761" w:themeColor="accent1" w:themeShade="BF"/>
    </w:rPr>
  </w:style>
  <w:style w:type="paragraph" w:styleId="a8">
    <w:name w:val="Intense Quote"/>
    <w:basedOn w:val="a"/>
    <w:next w:val="a"/>
    <w:link w:val="Char2"/>
    <w:uiPriority w:val="30"/>
    <w:qFormat/>
    <w:rsid w:val="00D22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2251E"/>
    <w:rPr>
      <w:i/>
      <w:iCs/>
      <w:color w:val="0F4761" w:themeColor="accent1" w:themeShade="BF"/>
    </w:rPr>
  </w:style>
  <w:style w:type="character" w:styleId="a9">
    <w:name w:val="Intense Reference"/>
    <w:basedOn w:val="a0"/>
    <w:uiPriority w:val="32"/>
    <w:qFormat/>
    <w:rsid w:val="00D225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491</Words>
  <Characters>2654</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ΧΑΡΑΛΑΜΠΟΣ ΜΙΧΑΛΟΠΟΥΛΟΣ</dc:creator>
  <cp:keywords/>
  <dc:description/>
  <cp:lastModifiedBy>ΧΑΡΑΛΑΜΠΟΣ ΜΙΧΑΛΟΠΟΥΛΟΣ</cp:lastModifiedBy>
  <cp:revision>8</cp:revision>
  <dcterms:created xsi:type="dcterms:W3CDTF">2025-08-12T12:20:00Z</dcterms:created>
  <dcterms:modified xsi:type="dcterms:W3CDTF">2025-08-12T12:26:00Z</dcterms:modified>
</cp:coreProperties>
</file>